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jc w:val="center"/>
        <w:rPr>
          <w:sz w:val="40"/>
          <w:szCs w:val="40"/>
        </w:rPr>
      </w:pPr>
      <w:r>
        <w:rPr>
          <w:sz w:val="40"/>
          <w:szCs w:val="40"/>
        </w:rPr>
        <w:t>Tikka T3/T3X SwitchLug Installation Procedures</w:t>
      </w:r>
    </w:p>
    <w:p>
      <w:pPr>
        <w:pStyle w:val="Normal"/>
        <w:rPr>
          <w:sz w:val="24"/>
          <w:szCs w:val="24"/>
        </w:rPr>
      </w:pPr>
      <w:r>
        <w:rPr>
          <w:sz w:val="24"/>
          <w:szCs w:val="24"/>
        </w:rPr>
      </w:r>
    </w:p>
    <w:p>
      <w:pPr>
        <w:pStyle w:val="ListParagraph"/>
        <w:numPr>
          <w:ilvl w:val="0"/>
          <w:numId w:val="6"/>
        </w:numPr>
        <w:spacing w:beforeAutospacing="1" w:afterAutospacing="1"/>
        <w:contextualSpacing/>
        <w:rPr>
          <w:rFonts w:eastAsia="Times New Roman" w:cs="Times New Roman"/>
          <w:sz w:val="24"/>
          <w:szCs w:val="24"/>
        </w:rPr>
      </w:pPr>
      <w:r>
        <w:rPr>
          <w:b/>
          <w:sz w:val="24"/>
          <w:szCs w:val="24"/>
        </w:rPr>
        <w:t>Receiver preparation</w:t>
      </w:r>
      <w:r>
        <w:rPr>
          <w:sz w:val="24"/>
          <w:szCs w:val="24"/>
        </w:rPr>
        <w:t>.</w:t>
      </w:r>
      <w:r>
        <w:rPr>
          <w:rFonts w:eastAsia="Times New Roman" w:cs="Times New Roman"/>
          <w:sz w:val="24"/>
          <w:szCs w:val="24"/>
        </w:rPr>
        <w:t xml:space="preserve"> </w:t>
      </w:r>
    </w:p>
    <w:p>
      <w:pPr>
        <w:pStyle w:val="Normal"/>
        <w:numPr>
          <w:ilvl w:val="0"/>
          <w:numId w:val="5"/>
        </w:numPr>
        <w:spacing w:beforeAutospacing="1" w:after="0"/>
        <w:rPr>
          <w:rFonts w:eastAsia="Times New Roman" w:cs="Times New Roman"/>
          <w:sz w:val="24"/>
          <w:szCs w:val="24"/>
        </w:rPr>
      </w:pPr>
      <w:r>
        <w:rPr>
          <w:rFonts w:eastAsia="Times New Roman" w:cs="Times New Roman"/>
          <w:sz w:val="24"/>
          <w:szCs w:val="24"/>
        </w:rPr>
        <w:t>Set up action in truing fixture, face off .100” from the action face to remove tapered surface. On CTR Rifles, the scope rail can be left fully installed. The front end of the rail can then be clearance cut as part of the facing op.</w:t>
      </w:r>
    </w:p>
    <w:p>
      <w:pPr>
        <w:pStyle w:val="Normal"/>
        <w:numPr>
          <w:ilvl w:val="0"/>
          <w:numId w:val="5"/>
        </w:numPr>
        <w:spacing w:before="0" w:after="0"/>
        <w:rPr>
          <w:rFonts w:eastAsia="Times New Roman" w:cs="Times New Roman"/>
          <w:sz w:val="24"/>
          <w:szCs w:val="24"/>
        </w:rPr>
      </w:pPr>
      <w:r>
        <w:rPr>
          <w:rFonts w:eastAsia="Times New Roman" w:cs="Times New Roman"/>
          <w:sz w:val="24"/>
          <w:szCs w:val="24"/>
        </w:rPr>
        <w:t xml:space="preserve">If needed, re-cut the bolt lug abutments perpendicular to axial centerline and barrel tenon threads true to axial and rotational centerline at this time. </w:t>
      </w:r>
    </w:p>
    <w:p>
      <w:pPr>
        <w:pStyle w:val="Normal"/>
        <w:numPr>
          <w:ilvl w:val="0"/>
          <w:numId w:val="5"/>
        </w:numPr>
        <w:spacing w:before="0" w:afterAutospacing="1"/>
        <w:rPr>
          <w:rFonts w:eastAsia="Times New Roman" w:cs="Times New Roman"/>
          <w:sz w:val="24"/>
          <w:szCs w:val="24"/>
        </w:rPr>
      </w:pPr>
      <w:r>
        <w:rPr>
          <w:rFonts w:eastAsia="Times New Roman" w:cs="Times New Roman"/>
          <w:sz w:val="24"/>
          <w:szCs w:val="24"/>
        </w:rPr>
        <w:t xml:space="preserve">Drill index pin holes in the action face, .300” deep at specified locations as shown in the picture below. Pin hole diameter to be .0938-.0945” max. We recommend spot drilling with a carbide center drill, then drilling to depth with an .0938” carbide straight flute drill and reaming as needed with an .0940 or .0945” for proper pin fit. </w:t>
      </w:r>
    </w:p>
    <w:p>
      <w:pPr>
        <w:pStyle w:val="Normal"/>
        <w:spacing w:beforeAutospacing="1" w:afterAutospacing="1"/>
        <w:ind w:left="720" w:hanging="0"/>
        <w:jc w:val="center"/>
        <w:rPr/>
      </w:pPr>
      <w:r>
        <w:rPr/>
        <w:drawing>
          <wp:inline distT="0" distB="0" distL="0" distR="0">
            <wp:extent cx="3829050" cy="332295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6642" t="0" r="8512" b="6614"/>
                    <a:stretch>
                      <a:fillRect/>
                    </a:stretch>
                  </pic:blipFill>
                  <pic:spPr bwMode="auto">
                    <a:xfrm>
                      <a:off x="0" y="0"/>
                      <a:ext cx="3829050" cy="3322955"/>
                    </a:xfrm>
                    <a:prstGeom prst="rect">
                      <a:avLst/>
                    </a:prstGeom>
                  </pic:spPr>
                </pic:pic>
              </a:graphicData>
            </a:graphic>
          </wp:inline>
        </w:drawing>
      </w:r>
    </w:p>
    <w:p>
      <w:pPr>
        <w:pStyle w:val="ListParagraph"/>
        <w:numPr>
          <w:ilvl w:val="0"/>
          <w:numId w:val="5"/>
        </w:numPr>
        <w:rPr>
          <w:sz w:val="24"/>
          <w:szCs w:val="24"/>
        </w:rPr>
      </w:pPr>
      <w:r>
        <w:rPr>
          <w:sz w:val="24"/>
          <w:szCs w:val="24"/>
        </w:rPr>
        <w:t>Install index pins in receiver face, slip SwitchLug over index pins with the clamp screw facing to the RIGHT side of action, and check fit to trued action face</w:t>
      </w:r>
    </w:p>
    <w:p>
      <w:pPr>
        <w:pStyle w:val="ListParagraph"/>
        <w:ind w:left="1080" w:hanging="0"/>
        <w:rPr>
          <w:sz w:val="24"/>
          <w:szCs w:val="24"/>
        </w:rPr>
      </w:pPr>
      <w:r>
        <w:rPr>
          <w:sz w:val="24"/>
          <w:szCs w:val="24"/>
        </w:rPr>
      </w:r>
    </w:p>
    <w:p>
      <w:pPr>
        <w:pStyle w:val="ListParagraph"/>
        <w:ind w:left="1080" w:hanging="0"/>
        <w:rPr>
          <w:sz w:val="24"/>
          <w:szCs w:val="24"/>
        </w:rPr>
      </w:pPr>
      <w:r>
        <w:rPr>
          <w:sz w:val="24"/>
          <w:szCs w:val="24"/>
        </w:rPr>
      </w:r>
    </w:p>
    <w:p>
      <w:pPr>
        <w:pStyle w:val="ListParagraph"/>
        <w:ind w:left="1080" w:hanging="0"/>
        <w:rPr>
          <w:sz w:val="24"/>
          <w:szCs w:val="24"/>
        </w:rPr>
      </w:pPr>
      <w:r>
        <w:rPr>
          <w:sz w:val="24"/>
          <w:szCs w:val="24"/>
        </w:rPr>
      </w:r>
    </w:p>
    <w:p>
      <w:pPr>
        <w:pStyle w:val="ListParagraph"/>
        <w:numPr>
          <w:ilvl w:val="0"/>
          <w:numId w:val="6"/>
        </w:numPr>
        <w:rPr>
          <w:b/>
          <w:b/>
          <w:sz w:val="24"/>
          <w:szCs w:val="24"/>
        </w:rPr>
      </w:pPr>
      <w:r>
        <w:rPr>
          <w:b/>
          <w:sz w:val="24"/>
          <w:szCs w:val="24"/>
        </w:rPr>
        <w:t xml:space="preserve">Barrel thread tenon instructions. </w:t>
      </w:r>
    </w:p>
    <w:p>
      <w:pPr>
        <w:pStyle w:val="ListParagraph"/>
        <w:rPr>
          <w:sz w:val="24"/>
          <w:szCs w:val="24"/>
        </w:rPr>
      </w:pPr>
      <w:r>
        <w:rPr>
          <w:sz w:val="24"/>
          <w:szCs w:val="24"/>
        </w:rPr>
      </w:r>
    </w:p>
    <w:p>
      <w:pPr>
        <w:pStyle w:val="ListParagraph"/>
        <w:numPr>
          <w:ilvl w:val="0"/>
          <w:numId w:val="1"/>
        </w:numPr>
        <w:rPr>
          <w:sz w:val="24"/>
          <w:szCs w:val="24"/>
        </w:rPr>
      </w:pPr>
      <w:r>
        <w:rPr>
          <w:sz w:val="24"/>
          <w:szCs w:val="24"/>
        </w:rPr>
        <w:t xml:space="preserve">Turn threaded portion of barrel thread tenon to match your receiver’s thread specifications, ensuring the max OD of the thread tenon does not exceed 1.005”. </w:t>
      </w:r>
    </w:p>
    <w:p>
      <w:pPr>
        <w:pStyle w:val="ListParagraph"/>
        <w:ind w:left="1080" w:hanging="0"/>
        <w:rPr>
          <w:sz w:val="24"/>
          <w:szCs w:val="24"/>
        </w:rPr>
      </w:pPr>
      <w:r>
        <w:rPr>
          <w:sz w:val="24"/>
          <w:szCs w:val="24"/>
        </w:rPr>
        <w:t xml:space="preserve">If you are using the factory tenon threads in the receiver without any additional recutting, the thread portion of the tenon should be .995” OD, 16TPI, with a thread pitch diameter of .960” maximum. The threaded portion of the tenon should be .900” in length, for a length including the lug interface of 1.250” total. Thread fit should have absolute minimum clearance for best repeatability, i.e. your action should screw onto thread tenon with no more than hand tightening force required, but have no discernable looseness. </w:t>
      </w:r>
    </w:p>
    <w:p>
      <w:pPr>
        <w:pStyle w:val="ListParagraph"/>
        <w:numPr>
          <w:ilvl w:val="0"/>
          <w:numId w:val="1"/>
        </w:numPr>
        <w:rPr>
          <w:sz w:val="24"/>
          <w:szCs w:val="24"/>
        </w:rPr>
      </w:pPr>
      <w:r>
        <w:rPr>
          <w:sz w:val="24"/>
          <w:szCs w:val="24"/>
        </w:rPr>
        <w:t>Turn SwitchLug mating surface. The mating surface should start at the end of the thread portion of the tenon, and extend .350” to the barrel torque shoulder. This is a tapered surface of 1 degree per side, with the taper opening toward the torque shoulder. Beginning OD of the mating surface must be 1.005” -.003”, tapering to a final OD of 1.015”-.003”. A relief cut at the torque shoulder/mating surface junction is not necessary as long as your turning tool has a nose radius of .016” or less.</w:t>
      </w:r>
    </w:p>
    <w:p>
      <w:pPr>
        <w:pStyle w:val="Normal"/>
        <w:rPr>
          <w:sz w:val="24"/>
          <w:szCs w:val="24"/>
        </w:rPr>
      </w:pPr>
      <w:r>
        <w:rPr>
          <w:sz w:val="24"/>
          <w:szCs w:val="24"/>
        </w:rPr>
      </w:r>
    </w:p>
    <w:p>
      <w:pPr>
        <w:pStyle w:val="Normal"/>
        <w:rPr>
          <w:b/>
          <w:b/>
          <w:sz w:val="24"/>
          <w:szCs w:val="24"/>
        </w:rPr>
      </w:pPr>
      <w:r>
        <w:rPr>
          <w:b/>
          <w:sz w:val="24"/>
          <w:szCs w:val="24"/>
        </w:rPr>
      </w:r>
    </w:p>
    <w:p>
      <w:pPr>
        <w:pStyle w:val="ListParagraph"/>
        <w:numPr>
          <w:ilvl w:val="0"/>
          <w:numId w:val="6"/>
        </w:numPr>
        <w:rPr>
          <w:b/>
          <w:b/>
          <w:sz w:val="24"/>
          <w:szCs w:val="24"/>
        </w:rPr>
      </w:pPr>
      <w:r>
        <w:rPr>
          <w:b/>
          <w:sz w:val="24"/>
          <w:szCs w:val="24"/>
        </w:rPr>
        <w:t>Coating</w:t>
      </w:r>
    </w:p>
    <w:p>
      <w:pPr>
        <w:pStyle w:val="Normal"/>
        <w:ind w:left="720" w:hanging="0"/>
        <w:rPr>
          <w:b/>
          <w:b/>
          <w:sz w:val="24"/>
          <w:szCs w:val="24"/>
        </w:rPr>
      </w:pPr>
      <w:r>
        <w:rPr>
          <w:b/>
          <w:sz w:val="24"/>
          <w:szCs w:val="24"/>
        </w:rPr>
      </w:r>
    </w:p>
    <w:p>
      <w:pPr>
        <w:pStyle w:val="ListParagraph"/>
        <w:numPr>
          <w:ilvl w:val="0"/>
          <w:numId w:val="4"/>
        </w:numPr>
        <w:rPr>
          <w:sz w:val="24"/>
          <w:szCs w:val="24"/>
        </w:rPr>
      </w:pPr>
      <w:r>
        <w:rPr>
          <w:sz w:val="24"/>
          <w:szCs w:val="24"/>
        </w:rPr>
        <w:t xml:space="preserve">When Cerakoting/painting a Switchlug enabled rifle, it is best practice to sandblast and coat the barrel separate from the receiver, if possible. This reduces the possibilities of blasting media from binding up between the switchlug and the surface on the barrels tenon. A commonly employed practice is to use an old take off barrel as a mandrel for the action and Switchlug. For the barrel, protect the barrel tenon either by masking off or use of a barrel tenon thread protector that can be tightened all the way to the torque shoulder. Detail clean all surfaces after blasting and before paint, to ensure no blasting media remains in any of the internal surfaces.  Before assembly, clean the threaded area of the switchlug that houses the Lock Screw. Ensure the threads are completely clean to reduce galling on either thread, from blasting media being missed in this area. </w:t>
      </w:r>
    </w:p>
    <w:p>
      <w:pPr>
        <w:pStyle w:val="Normal"/>
        <w:rPr>
          <w:b/>
          <w:b/>
          <w:sz w:val="24"/>
          <w:szCs w:val="24"/>
        </w:rPr>
      </w:pPr>
      <w:r>
        <w:rPr>
          <w:b/>
          <w:sz w:val="24"/>
          <w:szCs w:val="24"/>
        </w:rPr>
      </w:r>
    </w:p>
    <w:p>
      <w:pPr>
        <w:pStyle w:val="Normal"/>
        <w:rPr>
          <w:b/>
          <w:b/>
          <w:sz w:val="24"/>
          <w:szCs w:val="24"/>
        </w:rPr>
      </w:pPr>
      <w:r>
        <w:rPr>
          <w:b/>
          <w:sz w:val="24"/>
          <w:szCs w:val="24"/>
        </w:rPr>
      </w:r>
    </w:p>
    <w:p>
      <w:pPr>
        <w:pStyle w:val="ListParagraph"/>
        <w:numPr>
          <w:ilvl w:val="0"/>
          <w:numId w:val="3"/>
        </w:numPr>
        <w:rPr>
          <w:b/>
          <w:b/>
          <w:sz w:val="24"/>
          <w:szCs w:val="24"/>
        </w:rPr>
      </w:pPr>
      <w:r>
        <w:rPr>
          <w:b/>
          <w:sz w:val="24"/>
          <w:szCs w:val="24"/>
        </w:rPr>
        <w:t xml:space="preserve">Operation. </w:t>
      </w:r>
    </w:p>
    <w:p>
      <w:pPr>
        <w:pStyle w:val="ListParagraph"/>
        <w:rPr>
          <w:b/>
          <w:b/>
          <w:sz w:val="24"/>
          <w:szCs w:val="24"/>
        </w:rPr>
      </w:pPr>
      <w:r>
        <w:rPr>
          <w:b/>
          <w:sz w:val="24"/>
          <w:szCs w:val="24"/>
        </w:rPr>
      </w:r>
    </w:p>
    <w:p>
      <w:pPr>
        <w:pStyle w:val="ListParagraph"/>
        <w:ind w:left="1080" w:hanging="0"/>
        <w:rPr>
          <w:sz w:val="24"/>
          <w:szCs w:val="24"/>
        </w:rPr>
      </w:pPr>
      <w:r>
        <w:rPr>
          <w:sz w:val="24"/>
          <w:szCs w:val="24"/>
        </w:rPr>
        <w:t>To install a barrel:</w:t>
      </w:r>
    </w:p>
    <w:p>
      <w:pPr>
        <w:pStyle w:val="ListParagraph"/>
        <w:numPr>
          <w:ilvl w:val="0"/>
          <w:numId w:val="2"/>
        </w:numPr>
        <w:rPr>
          <w:sz w:val="24"/>
          <w:szCs w:val="24"/>
        </w:rPr>
      </w:pPr>
      <w:r>
        <w:rPr>
          <w:sz w:val="24"/>
          <w:szCs w:val="24"/>
        </w:rPr>
        <w:t xml:space="preserve">Apply a light amount of anti seize compound to the tenon threads and lug interface surface. </w:t>
      </w:r>
    </w:p>
    <w:p>
      <w:pPr>
        <w:pStyle w:val="ListParagraph"/>
        <w:numPr>
          <w:ilvl w:val="0"/>
          <w:numId w:val="2"/>
        </w:numPr>
        <w:rPr>
          <w:sz w:val="24"/>
          <w:szCs w:val="24"/>
        </w:rPr>
      </w:pPr>
      <w:r>
        <w:rPr>
          <w:sz w:val="24"/>
          <w:szCs w:val="24"/>
        </w:rPr>
        <w:t xml:space="preserve">Loosen the SwitchLug clamp screw until the screw can move freely. </w:t>
      </w:r>
    </w:p>
    <w:p>
      <w:pPr>
        <w:pStyle w:val="ListParagraph"/>
        <w:numPr>
          <w:ilvl w:val="0"/>
          <w:numId w:val="2"/>
        </w:numPr>
        <w:rPr>
          <w:sz w:val="24"/>
          <w:szCs w:val="24"/>
        </w:rPr>
      </w:pPr>
      <w:r>
        <w:rPr>
          <w:sz w:val="24"/>
          <w:szCs w:val="24"/>
        </w:rPr>
        <w:t xml:space="preserve">Screw in the rifle barrel and tighten hand tight against the front face of the SwitchLug. </w:t>
      </w:r>
    </w:p>
    <w:p>
      <w:pPr>
        <w:pStyle w:val="ListParagraph"/>
        <w:numPr>
          <w:ilvl w:val="0"/>
          <w:numId w:val="2"/>
        </w:numPr>
        <w:rPr>
          <w:sz w:val="24"/>
          <w:szCs w:val="24"/>
        </w:rPr>
      </w:pPr>
      <w:r>
        <w:rPr>
          <w:sz w:val="24"/>
          <w:szCs w:val="24"/>
        </w:rPr>
        <w:t xml:space="preserve">Once the barrel is hand tight, Torque the clamp screw to 30 in. lbs. The rifle can then be zeroed and used for normal operation. </w:t>
      </w:r>
    </w:p>
    <w:p>
      <w:pPr>
        <w:pStyle w:val="ListParagraph"/>
        <w:numPr>
          <w:ilvl w:val="0"/>
          <w:numId w:val="2"/>
        </w:numPr>
        <w:rPr>
          <w:sz w:val="24"/>
          <w:szCs w:val="24"/>
        </w:rPr>
      </w:pPr>
      <w:r>
        <w:rPr>
          <w:sz w:val="24"/>
          <w:szCs w:val="24"/>
        </w:rPr>
        <w:t xml:space="preserve">To remove a barrel, loosen the lug clamp screw until it can move freely, then unscrew the barrel by hand.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pPr>
      <w:r>
        <w:rPr>
          <w:sz w:val="24"/>
          <w:szCs w:val="24"/>
        </w:rPr>
        <w:t xml:space="preserve">For any questions or technical assistance, please call (432)517-0592 or email us at </w:t>
      </w:r>
      <w:hyperlink r:id="rId3">
        <w:r>
          <w:rPr>
            <w:rStyle w:val="InternetLink"/>
            <w:sz w:val="24"/>
            <w:szCs w:val="24"/>
          </w:rPr>
          <w:t>texasordnance@hotmail.com</w:t>
        </w:r>
      </w:hyperlink>
      <w:r>
        <w:rPr>
          <w:sz w:val="24"/>
          <w:szCs w:val="24"/>
        </w:rPr>
        <w:t xml:space="preserve">. </w:t>
      </w:r>
    </w:p>
    <w:sectPr>
      <w:headerReference w:type="default" r:id="rId4"/>
      <w:type w:val="nextPage"/>
      <w:pgSz w:w="12240" w:h="15840"/>
      <w:pgMar w:left="1440" w:right="1440" w:header="72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Consolas">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firstLine="720"/>
      <w:jc w:val="center"/>
      <w:rPr/>
    </w:pPr>
    <w:r>
      <w:rPr/>
      <w:drawing>
        <wp:inline distT="0" distB="0" distL="0" distR="0">
          <wp:extent cx="3767455" cy="1637030"/>
          <wp:effectExtent l="0" t="0" r="0" b="0"/>
          <wp:docPr id="2"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
                  <pic:cNvPicPr>
                    <a:picLocks noChangeAspect="1" noChangeArrowheads="1"/>
                  </pic:cNvPicPr>
                </pic:nvPicPr>
                <pic:blipFill>
                  <a:blip r:embed="rId1"/>
                  <a:stretch>
                    <a:fillRect/>
                  </a:stretch>
                </pic:blipFill>
                <pic:spPr bwMode="auto">
                  <a:xfrm>
                    <a:off x="0" y="0"/>
                    <a:ext cx="3767455" cy="163703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lvl w:ilvl="0">
      <w:start w:val="4"/>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upperLetter"/>
      <w:lvlText w:val="%1."/>
      <w:lvlJc w:val="left"/>
      <w:pPr>
        <w:ind w:left="720" w:hanging="360"/>
      </w:pPr>
      <w:rPr>
        <w:sz w:val="24"/>
        <w:b/>
        <w:rFonts w:eastAsia="Calibri" w: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d3d74"/>
    <w:pPr>
      <w:widowControl/>
      <w:bidi w:val="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Normal"/>
    <w:next w:val="Normal"/>
    <w:link w:val="Heading1Char"/>
    <w:uiPriority w:val="9"/>
    <w:qFormat/>
    <w:rsid w:val="006d3d74"/>
    <w:pPr>
      <w:keepNext w:val="true"/>
      <w:keepLines/>
      <w:spacing w:before="240" w:after="0"/>
      <w:outlineLvl w:val="0"/>
    </w:pPr>
    <w:rPr>
      <w:rFonts w:ascii="Calibri Light" w:hAnsi="Calibri Light" w:eastAsia="" w:cs="" w:asciiTheme="majorHAnsi" w:cstheme="majorBidi" w:eastAsiaTheme="majorEastAsia" w:hAnsiTheme="majorHAns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val="true"/>
      <w:keepLines/>
      <w:spacing w:before="40" w:after="0"/>
      <w:outlineLvl w:val="1"/>
    </w:pPr>
    <w:rPr>
      <w:rFonts w:ascii="Calibri Light" w:hAnsi="Calibri Light" w:eastAsia="" w:cs="" w:asciiTheme="majorHAnsi" w:cstheme="majorBidi" w:eastAsiaTheme="majorEastAsia" w:hAnsiTheme="majorHAns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val="true"/>
      <w:keepLines/>
      <w:spacing w:before="40" w:after="0"/>
      <w:outlineLvl w:val="3"/>
    </w:pPr>
    <w:rPr>
      <w:rFonts w:ascii="Calibri Light" w:hAnsi="Calibri Light" w:eastAsia="" w:cs="" w:asciiTheme="majorHAnsi" w:cstheme="majorBidi" w:eastAsiaTheme="majorEastAsia" w:hAnsiTheme="majorHAnsi"/>
      <w:i/>
      <w:iCs/>
      <w:color w:val="1F4E79" w:themeColor="accent1" w:themeShade="80"/>
    </w:rPr>
  </w:style>
  <w:style w:type="paragraph" w:styleId="Heading5">
    <w:name w:val="Heading 5"/>
    <w:basedOn w:val="Normal"/>
    <w:next w:val="Normal"/>
    <w:link w:val="Heading5Char"/>
    <w:uiPriority w:val="9"/>
    <w:unhideWhenUsed/>
    <w:qFormat/>
    <w:rsid w:val="006d3d74"/>
    <w:pPr>
      <w:keepNext w:val="true"/>
      <w:keepLines/>
      <w:spacing w:before="40" w:after="0"/>
      <w:outlineLvl w:val="4"/>
    </w:pPr>
    <w:rPr>
      <w:rFonts w:ascii="Calibri Light" w:hAnsi="Calibri Light" w:eastAsia="" w:cs="" w:asciiTheme="majorHAnsi" w:cstheme="majorBidi" w:eastAsiaTheme="majorEastAsia" w:hAnsiTheme="majorHAnsi"/>
      <w:color w:val="1F4E79" w:themeColor="accent1" w:themeShade="80"/>
    </w:rPr>
  </w:style>
  <w:style w:type="paragraph" w:styleId="Heading6">
    <w:name w:val="Heading 6"/>
    <w:basedOn w:val="Normal"/>
    <w:next w:val="Normal"/>
    <w:link w:val="Heading6Char"/>
    <w:uiPriority w:val="9"/>
    <w:unhideWhenUsed/>
    <w:qFormat/>
    <w:rsid w:val="006d3d74"/>
    <w:pPr>
      <w:keepNext w:val="true"/>
      <w:keepLines/>
      <w:spacing w:before="40" w:after="0"/>
      <w:outlineLvl w:val="5"/>
    </w:pPr>
    <w:rPr>
      <w:rFonts w:ascii="Calibri Light" w:hAnsi="Calibri Light" w:eastAsia="" w:cs="" w:asciiTheme="majorHAnsi" w:cstheme="majorBidi" w:eastAsiaTheme="majorEastAsia" w:hAnsiTheme="majorHAnsi"/>
      <w:color w:val="1F4D78" w:themeColor="accent1" w:themeShade="7f"/>
    </w:rPr>
  </w:style>
  <w:style w:type="paragraph" w:styleId="Heading7">
    <w:name w:val="Heading 7"/>
    <w:basedOn w:val="Normal"/>
    <w:next w:val="Normal"/>
    <w:link w:val="Heading7Char"/>
    <w:uiPriority w:val="9"/>
    <w:unhideWhenUsed/>
    <w:qFormat/>
    <w:rsid w:val="006d3d74"/>
    <w:pPr>
      <w:keepNext w:val="true"/>
      <w:keepLines/>
      <w:spacing w:before="40" w:after="0"/>
      <w:outlineLvl w:val="6"/>
    </w:pPr>
    <w:rPr>
      <w:rFonts w:ascii="Calibri Light" w:hAnsi="Calibri Light" w:eastAsia="" w:cs="" w:asciiTheme="majorHAnsi" w:cstheme="majorBidi" w:eastAsiaTheme="majorEastAsia" w:hAnsiTheme="majorHAnsi"/>
      <w:i/>
      <w:iCs/>
      <w:color w:val="1F4D78" w:themeColor="accent1" w:themeShade="7f"/>
    </w:rPr>
  </w:style>
  <w:style w:type="paragraph" w:styleId="Heading8">
    <w:name w:val="Heading 8"/>
    <w:basedOn w:val="Normal"/>
    <w:next w:val="Normal"/>
    <w:link w:val="Heading8Char"/>
    <w:uiPriority w:val="9"/>
    <w:unhideWhenUsed/>
    <w:qFormat/>
    <w:rsid w:val="006d3d74"/>
    <w:pPr>
      <w:keepNext w:val="true"/>
      <w:keepLines/>
      <w:spacing w:before="40" w:after="0"/>
      <w:outlineLvl w:val="7"/>
    </w:pPr>
    <w:rPr>
      <w:rFonts w:ascii="Calibri Light" w:hAnsi="Calibri Light" w:eastAsia="" w:cs="" w:asciiTheme="majorHAnsi" w:cstheme="majorBidi" w:eastAsiaTheme="majorEastAsia" w:hAnsiTheme="majorHAnsi"/>
      <w:color w:val="272727" w:themeColor="text1" w:themeTint="d8"/>
      <w:szCs w:val="21"/>
    </w:rPr>
  </w:style>
  <w:style w:type="paragraph" w:styleId="Heading9">
    <w:name w:val="Heading 9"/>
    <w:basedOn w:val="Normal"/>
    <w:next w:val="Normal"/>
    <w:link w:val="Heading9Char"/>
    <w:uiPriority w:val="9"/>
    <w:unhideWhenUsed/>
    <w:qFormat/>
    <w:rsid w:val="006d3d74"/>
    <w:pPr>
      <w:keepNext w:val="true"/>
      <w:keepLines/>
      <w:spacing w:before="40" w:after="0"/>
      <w:outlineLvl w:val="8"/>
    </w:pPr>
    <w:rPr>
      <w:rFonts w:ascii="Calibri Light" w:hAnsi="Calibri Light" w:eastAsia="" w:cs="" w:asciiTheme="majorHAnsi" w:cstheme="majorBidi" w:eastAsiaTheme="majorEastAsia" w:hAnsiTheme="majorHAnsi"/>
      <w:i/>
      <w:iCs/>
      <w:color w:val="272727" w:themeColor="text1" w:themeTint="d8"/>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6d3d74"/>
    <w:rPr>
      <w:rFonts w:ascii="Calibri Light" w:hAnsi="Calibri Light" w:eastAsia="" w:cs="" w:asciiTheme="majorHAnsi" w:cstheme="majorBidi" w:eastAsiaTheme="majorEastAsia" w:hAnsiTheme="majorHAnsi"/>
      <w:color w:val="1F4E79" w:themeColor="accent1" w:themeShade="80"/>
      <w:sz w:val="32"/>
      <w:szCs w:val="32"/>
    </w:rPr>
  </w:style>
  <w:style w:type="character" w:styleId="Heading2Char" w:customStyle="1">
    <w:name w:val="Heading 2 Char"/>
    <w:basedOn w:val="DefaultParagraphFont"/>
    <w:link w:val="Heading2"/>
    <w:uiPriority w:val="9"/>
    <w:qFormat/>
    <w:rsid w:val="006d3d74"/>
    <w:rPr>
      <w:rFonts w:ascii="Calibri Light" w:hAnsi="Calibri Light" w:eastAsia="" w:cs="" w:asciiTheme="majorHAnsi" w:cstheme="majorBidi" w:eastAsiaTheme="majorEastAsia" w:hAnsiTheme="majorHAnsi"/>
      <w:color w:val="1F4E79" w:themeColor="accent1" w:themeShade="80"/>
      <w:sz w:val="26"/>
      <w:szCs w:val="26"/>
    </w:rPr>
  </w:style>
  <w:style w:type="character" w:styleId="Heading3Char" w:customStyle="1">
    <w:name w:val="Heading 3 Char"/>
    <w:basedOn w:val="DefaultParagraphFont"/>
    <w:link w:val="Heading3"/>
    <w:uiPriority w:val="9"/>
    <w:qFormat/>
    <w:rPr>
      <w:rFonts w:ascii="Calibri Light" w:hAnsi="Calibri Light" w:eastAsia="" w:cs="" w:asciiTheme="majorHAnsi" w:cstheme="majorBidi" w:eastAsiaTheme="majorEastAsia" w:hAnsiTheme="majorHAnsi"/>
      <w:color w:val="1F4D78" w:themeColor="accent1" w:themeShade="7f"/>
      <w:sz w:val="24"/>
      <w:szCs w:val="24"/>
    </w:rPr>
  </w:style>
  <w:style w:type="character" w:styleId="Heading4Char" w:customStyle="1">
    <w:name w:val="Heading 4 Char"/>
    <w:basedOn w:val="DefaultParagraphFont"/>
    <w:link w:val="Heading4"/>
    <w:uiPriority w:val="9"/>
    <w:qFormat/>
    <w:rsid w:val="006d3d74"/>
    <w:rPr>
      <w:rFonts w:ascii="Calibri Light" w:hAnsi="Calibri Light" w:eastAsia="" w:cs="" w:asciiTheme="majorHAnsi" w:cstheme="majorBidi" w:eastAsiaTheme="majorEastAsia" w:hAnsiTheme="majorHAnsi"/>
      <w:i/>
      <w:iCs/>
      <w:color w:val="1F4E79" w:themeColor="accent1" w:themeShade="80"/>
    </w:rPr>
  </w:style>
  <w:style w:type="character" w:styleId="Heading5Char" w:customStyle="1">
    <w:name w:val="Heading 5 Char"/>
    <w:basedOn w:val="DefaultParagraphFont"/>
    <w:link w:val="Heading5"/>
    <w:uiPriority w:val="9"/>
    <w:qFormat/>
    <w:rsid w:val="006d3d74"/>
    <w:rPr>
      <w:rFonts w:ascii="Calibri Light" w:hAnsi="Calibri Light" w:eastAsia="" w:cs="" w:asciiTheme="majorHAnsi" w:cstheme="majorBidi" w:eastAsiaTheme="majorEastAsia" w:hAnsiTheme="majorHAnsi"/>
      <w:color w:val="1F4E79" w:themeColor="accent1" w:themeShade="80"/>
    </w:rPr>
  </w:style>
  <w:style w:type="character" w:styleId="Heading6Char" w:customStyle="1">
    <w:name w:val="Heading 6 Char"/>
    <w:basedOn w:val="DefaultParagraphFont"/>
    <w:link w:val="Heading6"/>
    <w:uiPriority w:val="9"/>
    <w:qFormat/>
    <w:rPr>
      <w:rFonts w:ascii="Calibri Light" w:hAnsi="Calibri Light" w:eastAsia="" w:cs="" w:asciiTheme="majorHAnsi" w:cstheme="majorBidi" w:eastAsiaTheme="majorEastAsia" w:hAnsiTheme="majorHAnsi"/>
      <w:color w:val="1F4D78" w:themeColor="accent1" w:themeShade="7f"/>
    </w:rPr>
  </w:style>
  <w:style w:type="character" w:styleId="Heading7Char" w:customStyle="1">
    <w:name w:val="Heading 7 Char"/>
    <w:basedOn w:val="DefaultParagraphFont"/>
    <w:link w:val="Heading7"/>
    <w:uiPriority w:val="9"/>
    <w:qFormat/>
    <w:rPr>
      <w:rFonts w:ascii="Calibri Light" w:hAnsi="Calibri Light" w:eastAsia="" w:cs="" w:asciiTheme="majorHAnsi" w:cstheme="majorBidi" w:eastAsiaTheme="majorEastAsia" w:hAnsiTheme="majorHAnsi"/>
      <w:i/>
      <w:iCs/>
      <w:color w:val="1F4D78" w:themeColor="accent1" w:themeShade="7f"/>
    </w:rPr>
  </w:style>
  <w:style w:type="character" w:styleId="Heading8Char" w:customStyle="1">
    <w:name w:val="Heading 8 Char"/>
    <w:basedOn w:val="DefaultParagraphFont"/>
    <w:link w:val="Heading8"/>
    <w:uiPriority w:val="9"/>
    <w:qFormat/>
    <w:rsid w:val="00645252"/>
    <w:rPr>
      <w:rFonts w:ascii="Calibri Light" w:hAnsi="Calibri Light" w:eastAsia="" w:cs="" w:asciiTheme="majorHAnsi" w:cstheme="majorBidi" w:eastAsiaTheme="majorEastAsia" w:hAnsiTheme="majorHAnsi"/>
      <w:color w:val="272727" w:themeColor="text1" w:themeTint="d8"/>
      <w:szCs w:val="21"/>
    </w:rPr>
  </w:style>
  <w:style w:type="character" w:styleId="Heading9Char" w:customStyle="1">
    <w:name w:val="Heading 9 Char"/>
    <w:basedOn w:val="DefaultParagraphFont"/>
    <w:link w:val="Heading9"/>
    <w:uiPriority w:val="9"/>
    <w:qFormat/>
    <w:rsid w:val="00645252"/>
    <w:rPr>
      <w:rFonts w:ascii="Calibri Light" w:hAnsi="Calibri Light" w:eastAsia="" w:cs="" w:asciiTheme="majorHAnsi" w:cstheme="majorBidi" w:eastAsiaTheme="majorEastAsia" w:hAnsiTheme="majorHAnsi"/>
      <w:i/>
      <w:iCs/>
      <w:color w:val="272727" w:themeColor="text1" w:themeTint="d8"/>
      <w:szCs w:val="21"/>
    </w:rPr>
  </w:style>
  <w:style w:type="character" w:styleId="TitleChar" w:customStyle="1">
    <w:name w:val="Title Char"/>
    <w:basedOn w:val="DefaultParagraphFont"/>
    <w:link w:val="Title"/>
    <w:uiPriority w:val="10"/>
    <w:qFormat/>
    <w:rPr>
      <w:rFonts w:ascii="Calibri Light" w:hAnsi="Calibri Light" w:eastAsia="" w:cs="" w:asciiTheme="majorHAnsi" w:cstheme="majorBidi" w:eastAsiaTheme="majorEastAsia" w:hAnsiTheme="majorHAnsi"/>
      <w:spacing w:val="-10"/>
      <w:kern w:val="2"/>
      <w:sz w:val="56"/>
      <w:szCs w:val="56"/>
    </w:rPr>
  </w:style>
  <w:style w:type="character" w:styleId="SubtitleChar" w:customStyle="1">
    <w:name w:val="Subtitle Char"/>
    <w:basedOn w:val="DefaultParagraphFont"/>
    <w:link w:val="Subtitle"/>
    <w:uiPriority w:val="11"/>
    <w:qFormat/>
    <w:rPr>
      <w:rFonts w:eastAsia=""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character" w:styleId="QuoteChar" w:customStyle="1">
    <w:name w:val="Quote Char"/>
    <w:basedOn w:val="DefaultParagraphFont"/>
    <w:link w:val="Quote"/>
    <w:uiPriority w:val="29"/>
    <w:qFormat/>
    <w:rPr>
      <w:i/>
      <w:iCs/>
      <w:color w:val="404040" w:themeColor="text1" w:themeTint="bf"/>
    </w:rPr>
  </w:style>
  <w:style w:type="character" w:styleId="IntenseQuoteChar" w:customStyle="1">
    <w:name w:val="Intense Quote Char"/>
    <w:basedOn w:val="DefaultParagraphFont"/>
    <w:link w:val="IntenseQuote"/>
    <w:uiPriority w:val="30"/>
    <w:qFormat/>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InternetLink">
    <w:name w:val="Internet 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qFormat/>
    <w:rPr>
      <w:color w:val="954F72" w:themeColor="followedHyperlink"/>
      <w:u w:val="single"/>
    </w:rPr>
  </w:style>
  <w:style w:type="character" w:styleId="BalloonTextChar" w:customStyle="1">
    <w:name w:val="Balloon Text Char"/>
    <w:basedOn w:val="DefaultParagraphFont"/>
    <w:link w:val="BalloonText"/>
    <w:uiPriority w:val="99"/>
    <w:semiHidden/>
    <w:qFormat/>
    <w:rsid w:val="00645252"/>
    <w:rPr>
      <w:rFonts w:ascii="Segoe UI" w:hAnsi="Segoe UI" w:cs="Segoe UI"/>
      <w:szCs w:val="18"/>
    </w:rPr>
  </w:style>
  <w:style w:type="character" w:styleId="BodyText3Char" w:customStyle="1">
    <w:name w:val="Body Text 3 Char"/>
    <w:basedOn w:val="DefaultParagraphFont"/>
    <w:link w:val="BodyText3"/>
    <w:uiPriority w:val="99"/>
    <w:semiHidden/>
    <w:qFormat/>
    <w:rsid w:val="00645252"/>
    <w:rPr>
      <w:szCs w:val="16"/>
    </w:rPr>
  </w:style>
  <w:style w:type="character" w:styleId="BodyTextIndent3Char" w:customStyle="1">
    <w:name w:val="Body Text Indent 3 Char"/>
    <w:basedOn w:val="DefaultParagraphFont"/>
    <w:link w:val="BodyTextIndent3"/>
    <w:uiPriority w:val="99"/>
    <w:semiHidden/>
    <w:qFormat/>
    <w:rsid w:val="00645252"/>
    <w:rPr>
      <w:szCs w:val="16"/>
    </w:rPr>
  </w:style>
  <w:style w:type="character" w:styleId="Annotationreference">
    <w:name w:val="annotation reference"/>
    <w:basedOn w:val="DefaultParagraphFont"/>
    <w:uiPriority w:val="99"/>
    <w:semiHidden/>
    <w:unhideWhenUsed/>
    <w:qFormat/>
    <w:rsid w:val="00645252"/>
    <w:rPr>
      <w:sz w:val="22"/>
      <w:szCs w:val="16"/>
    </w:rPr>
  </w:style>
  <w:style w:type="character" w:styleId="CommentTextChar" w:customStyle="1">
    <w:name w:val="Comment Text Char"/>
    <w:basedOn w:val="DefaultParagraphFont"/>
    <w:link w:val="CommentText"/>
    <w:uiPriority w:val="99"/>
    <w:semiHidden/>
    <w:qFormat/>
    <w:rsid w:val="00645252"/>
    <w:rPr>
      <w:szCs w:val="20"/>
    </w:rPr>
  </w:style>
  <w:style w:type="character" w:styleId="CommentSubjectChar" w:customStyle="1">
    <w:name w:val="Comment Subject Char"/>
    <w:basedOn w:val="CommentTextChar"/>
    <w:link w:val="CommentSubject"/>
    <w:uiPriority w:val="99"/>
    <w:semiHidden/>
    <w:qFormat/>
    <w:rsid w:val="00645252"/>
    <w:rPr>
      <w:b/>
      <w:bCs/>
      <w:szCs w:val="20"/>
    </w:rPr>
  </w:style>
  <w:style w:type="character" w:styleId="DocumentMapChar" w:customStyle="1">
    <w:name w:val="Document Map Char"/>
    <w:basedOn w:val="DefaultParagraphFont"/>
    <w:link w:val="DocumentMap"/>
    <w:uiPriority w:val="99"/>
    <w:semiHidden/>
    <w:qFormat/>
    <w:rsid w:val="00645252"/>
    <w:rPr>
      <w:rFonts w:ascii="Segoe UI" w:hAnsi="Segoe UI" w:cs="Segoe UI"/>
      <w:szCs w:val="16"/>
    </w:rPr>
  </w:style>
  <w:style w:type="character" w:styleId="EndnoteTextChar" w:customStyle="1">
    <w:name w:val="Endnote Text Char"/>
    <w:basedOn w:val="DefaultParagraphFont"/>
    <w:link w:val="EndnoteText"/>
    <w:uiPriority w:val="99"/>
    <w:semiHidden/>
    <w:qFormat/>
    <w:rsid w:val="00645252"/>
    <w:rPr>
      <w:szCs w:val="20"/>
    </w:rPr>
  </w:style>
  <w:style w:type="character" w:styleId="FootnoteTextChar" w:customStyle="1">
    <w:name w:val="Footnote Text Char"/>
    <w:basedOn w:val="DefaultParagraphFont"/>
    <w:link w:val="FootnoteText"/>
    <w:uiPriority w:val="99"/>
    <w:semiHidden/>
    <w:qFormat/>
    <w:rsid w:val="00645252"/>
    <w:rPr>
      <w:szCs w:val="20"/>
    </w:rPr>
  </w:style>
  <w:style w:type="character" w:styleId="HTMLCode">
    <w:name w:val="HTML Code"/>
    <w:basedOn w:val="DefaultParagraphFont"/>
    <w:uiPriority w:val="99"/>
    <w:semiHidden/>
    <w:unhideWhenUsed/>
    <w:qFormat/>
    <w:rsid w:val="00645252"/>
    <w:rPr>
      <w:rFonts w:ascii="Consolas" w:hAnsi="Consolas"/>
      <w:sz w:val="22"/>
      <w:szCs w:val="20"/>
    </w:rPr>
  </w:style>
  <w:style w:type="character" w:styleId="HTMLKeyboard">
    <w:name w:val="HTML Keyboard"/>
    <w:basedOn w:val="DefaultParagraphFont"/>
    <w:uiPriority w:val="99"/>
    <w:semiHidden/>
    <w:unhideWhenUsed/>
    <w:qFormat/>
    <w:rsid w:val="00645252"/>
    <w:rPr>
      <w:rFonts w:ascii="Consolas" w:hAnsi="Consolas"/>
      <w:sz w:val="22"/>
      <w:szCs w:val="20"/>
    </w:rPr>
  </w:style>
  <w:style w:type="character" w:styleId="HTMLPreformattedChar" w:customStyle="1">
    <w:name w:val="HTML Preformatted Char"/>
    <w:basedOn w:val="DefaultParagraphFont"/>
    <w:link w:val="HTMLPreformatted"/>
    <w:uiPriority w:val="99"/>
    <w:semiHidden/>
    <w:qFormat/>
    <w:rsid w:val="00645252"/>
    <w:rPr>
      <w:rFonts w:ascii="Consolas" w:hAnsi="Consolas"/>
      <w:szCs w:val="20"/>
    </w:rPr>
  </w:style>
  <w:style w:type="character" w:styleId="HTMLTypewriter">
    <w:name w:val="HTML Typewriter"/>
    <w:basedOn w:val="DefaultParagraphFont"/>
    <w:uiPriority w:val="99"/>
    <w:semiHidden/>
    <w:unhideWhenUsed/>
    <w:qFormat/>
    <w:rsid w:val="00645252"/>
    <w:rPr>
      <w:rFonts w:ascii="Consolas" w:hAnsi="Consolas"/>
      <w:sz w:val="22"/>
      <w:szCs w:val="20"/>
    </w:rPr>
  </w:style>
  <w:style w:type="character" w:styleId="MacroTextChar" w:customStyle="1">
    <w:name w:val="Macro Text Char"/>
    <w:basedOn w:val="DefaultParagraphFont"/>
    <w:link w:val="MacroText"/>
    <w:uiPriority w:val="99"/>
    <w:semiHidden/>
    <w:qFormat/>
    <w:rsid w:val="00645252"/>
    <w:rPr>
      <w:rFonts w:ascii="Consolas" w:hAnsi="Consolas"/>
      <w:szCs w:val="20"/>
    </w:rPr>
  </w:style>
  <w:style w:type="character" w:styleId="PlainTextChar" w:customStyle="1">
    <w:name w:val="Plain Text Char"/>
    <w:basedOn w:val="DefaultParagraphFont"/>
    <w:link w:val="PlainText"/>
    <w:uiPriority w:val="99"/>
    <w:semiHidden/>
    <w:qFormat/>
    <w:rsid w:val="00645252"/>
    <w:rPr>
      <w:rFonts w:ascii="Consolas" w:hAnsi="Consolas"/>
      <w:szCs w:val="21"/>
    </w:rPr>
  </w:style>
  <w:style w:type="character" w:styleId="PlaceholderText">
    <w:name w:val="Placeholder Text"/>
    <w:basedOn w:val="DefaultParagraphFont"/>
    <w:uiPriority w:val="99"/>
    <w:semiHidden/>
    <w:qFormat/>
    <w:rsid w:val="00645252"/>
    <w:rPr>
      <w:color w:val="3B3838" w:themeColor="background2" w:themeShade="40"/>
    </w:rPr>
  </w:style>
  <w:style w:type="character" w:styleId="HeaderChar" w:customStyle="1">
    <w:name w:val="Header Char"/>
    <w:basedOn w:val="DefaultParagraphFont"/>
    <w:link w:val="Header"/>
    <w:uiPriority w:val="99"/>
    <w:qFormat/>
    <w:rsid w:val="006d3d74"/>
    <w:rPr/>
  </w:style>
  <w:style w:type="character" w:styleId="FooterChar" w:customStyle="1">
    <w:name w:val="Footer Char"/>
    <w:basedOn w:val="DefaultParagraphFont"/>
    <w:link w:val="Footer"/>
    <w:uiPriority w:val="99"/>
    <w:qFormat/>
    <w:rsid w:val="006d3d74"/>
    <w:rPr/>
  </w:style>
  <w:style w:type="character" w:styleId="UnresolvedMention">
    <w:name w:val="Unresolved Mention"/>
    <w:basedOn w:val="DefaultParagraphFont"/>
    <w:uiPriority w:val="99"/>
    <w:semiHidden/>
    <w:unhideWhenUsed/>
    <w:qFormat/>
    <w:rsid w:val="00a56971"/>
    <w:rPr>
      <w:color w:val="605E5C"/>
      <w:shd w:fill="E1DFDD" w:val="clear"/>
    </w:rPr>
  </w:style>
  <w:style w:type="character" w:styleId="ListLabel1">
    <w:name w:val="ListLabel 1"/>
    <w:qFormat/>
    <w:rPr>
      <w:b w:val="false"/>
    </w:rPr>
  </w:style>
  <w:style w:type="character" w:styleId="ListLabel2">
    <w:name w:val="ListLabel 2"/>
    <w:qFormat/>
    <w:rPr>
      <w:rFonts w:eastAsia="Calibri" w:cs=""/>
      <w:b/>
      <w:sz w:val="24"/>
    </w:rPr>
  </w:style>
  <w:style w:type="character" w:styleId="ListLabel3">
    <w:name w:val="ListLabel 3"/>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link w:val="TitleChar"/>
    <w:uiPriority w:val="10"/>
    <w:qFormat/>
    <w:pPr>
      <w:spacing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Subtitle">
    <w:name w:val="Subtitle"/>
    <w:basedOn w:val="Normal"/>
    <w:next w:val="Normal"/>
    <w:link w:val="SubtitleChar"/>
    <w:uiPriority w:val="11"/>
    <w:qFormat/>
    <w:pPr/>
    <w:rPr>
      <w:rFonts w:eastAsia="" w:eastAsiaTheme="minorEastAsia"/>
      <w:color w:val="5A5A5A" w:themeColor="text1" w:themeTint="a5"/>
      <w:spacing w:val="15"/>
    </w:rPr>
  </w:style>
  <w:style w:type="paragraph" w:styleId="Quote">
    <w:name w:val="Quote"/>
    <w:basedOn w:val="Normal"/>
    <w:next w:val="Normal"/>
    <w:link w:val="QuoteChar"/>
    <w:uiPriority w:val="29"/>
    <w:qFormat/>
    <w:pPr>
      <w:spacing w:before="200" w:after="0"/>
      <w:ind w:left="864" w:right="864" w:hanging="0"/>
      <w:jc w:val="center"/>
    </w:pPr>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bottom w:val="single" w:sz="4" w:space="10" w:color="1F4E79"/>
      </w:pBdr>
      <w:spacing w:before="360" w:after="360"/>
      <w:ind w:left="864" w:right="864" w:hanging="0"/>
      <w:jc w:val="center"/>
    </w:pPr>
    <w:rPr>
      <w:i/>
      <w:iCs/>
      <w:color w:val="1F4E79" w:themeColor="accent1" w:themeShade="80"/>
    </w:rPr>
  </w:style>
  <w:style w:type="paragraph" w:styleId="Caption1">
    <w:name w:val="caption"/>
    <w:basedOn w:val="Normal"/>
    <w:next w:val="Normal"/>
    <w:uiPriority w:val="35"/>
    <w:unhideWhenUsed/>
    <w:qFormat/>
    <w:rsid w:val="00645252"/>
    <w:pPr>
      <w:spacing w:before="0" w:after="200"/>
    </w:pPr>
    <w:rPr>
      <w:i/>
      <w:iCs/>
      <w:color w:val="44546A" w:themeColor="text2"/>
      <w:szCs w:val="18"/>
    </w:rPr>
  </w:style>
  <w:style w:type="paragraph" w:styleId="BalloonText">
    <w:name w:val="Balloon Text"/>
    <w:basedOn w:val="Normal"/>
    <w:link w:val="BalloonTextChar"/>
    <w:uiPriority w:val="99"/>
    <w:semiHidden/>
    <w:unhideWhenUsed/>
    <w:qFormat/>
    <w:rsid w:val="00645252"/>
    <w:pPr/>
    <w:rPr>
      <w:rFonts w:ascii="Segoe UI" w:hAnsi="Segoe UI" w:cs="Segoe UI"/>
      <w:szCs w:val="18"/>
    </w:rPr>
  </w:style>
  <w:style w:type="paragraph" w:styleId="BlockText">
    <w:name w:val="Block Text"/>
    <w:basedOn w:val="Normal"/>
    <w:uiPriority w:val="99"/>
    <w:semiHidden/>
    <w:unhideWhenUsed/>
    <w:qFormat/>
    <w:rsid w:val="00645252"/>
    <w:pPr>
      <w:pBdr>
        <w:top w:val="single" w:sz="2" w:space="10" w:color="5B9BD5" w:shadow="1"/>
        <w:left w:val="single" w:sz="2" w:space="10" w:color="5B9BD5" w:shadow="1"/>
        <w:bottom w:val="single" w:sz="2" w:space="10" w:color="5B9BD5" w:shadow="1"/>
        <w:right w:val="single" w:sz="2" w:space="10" w:color="5B9BD5" w:shadow="1"/>
      </w:pBdr>
      <w:ind w:left="1152" w:right="1152" w:hanging="0"/>
    </w:pPr>
    <w:rPr>
      <w:rFonts w:eastAsia="" w:eastAsiaTheme="minorEastAsia"/>
      <w:i/>
      <w:iCs/>
      <w:color w:val="1F4E79" w:themeColor="accent1" w:themeShade="80"/>
    </w:rPr>
  </w:style>
  <w:style w:type="paragraph" w:styleId="BodyText3">
    <w:name w:val="Body Text 3"/>
    <w:basedOn w:val="Normal"/>
    <w:link w:val="BodyText3Char"/>
    <w:uiPriority w:val="99"/>
    <w:semiHidden/>
    <w:unhideWhenUsed/>
    <w:qFormat/>
    <w:rsid w:val="00645252"/>
    <w:pPr>
      <w:spacing w:before="0" w:after="120"/>
    </w:pPr>
    <w:rPr>
      <w:szCs w:val="16"/>
    </w:rPr>
  </w:style>
  <w:style w:type="paragraph" w:styleId="BodyTextIndent3">
    <w:name w:val="Body Text Indent 3"/>
    <w:basedOn w:val="Normal"/>
    <w:link w:val="BodyTextIndent3Char"/>
    <w:uiPriority w:val="99"/>
    <w:semiHidden/>
    <w:unhideWhenUsed/>
    <w:qFormat/>
    <w:rsid w:val="00645252"/>
    <w:pPr>
      <w:spacing w:before="0" w:after="120"/>
      <w:ind w:left="360" w:hanging="0"/>
    </w:pPr>
    <w:rPr>
      <w:szCs w:val="16"/>
    </w:rPr>
  </w:style>
  <w:style w:type="paragraph" w:styleId="Annotationtext">
    <w:name w:val="annotation text"/>
    <w:basedOn w:val="Normal"/>
    <w:link w:val="CommentTextChar"/>
    <w:uiPriority w:val="99"/>
    <w:semiHidden/>
    <w:unhideWhenUsed/>
    <w:qFormat/>
    <w:rsid w:val="00645252"/>
    <w:pPr/>
    <w:rPr>
      <w:szCs w:val="20"/>
    </w:rPr>
  </w:style>
  <w:style w:type="paragraph" w:styleId="Annotationsubject">
    <w:name w:val="annotation subject"/>
    <w:basedOn w:val="Annotationtext"/>
    <w:next w:val="Annotationtext"/>
    <w:link w:val="CommentSubjectChar"/>
    <w:uiPriority w:val="99"/>
    <w:semiHidden/>
    <w:unhideWhenUsed/>
    <w:qFormat/>
    <w:rsid w:val="00645252"/>
    <w:pPr/>
    <w:rPr>
      <w:b/>
      <w:bCs/>
    </w:rPr>
  </w:style>
  <w:style w:type="paragraph" w:styleId="DocumentMap">
    <w:name w:val="Document Map"/>
    <w:basedOn w:val="Normal"/>
    <w:link w:val="DocumentMapChar"/>
    <w:uiPriority w:val="99"/>
    <w:semiHidden/>
    <w:unhideWhenUsed/>
    <w:qFormat/>
    <w:rsid w:val="00645252"/>
    <w:pPr/>
    <w:rPr>
      <w:rFonts w:ascii="Segoe UI" w:hAnsi="Segoe UI" w:cs="Segoe UI"/>
      <w:szCs w:val="16"/>
    </w:rPr>
  </w:style>
  <w:style w:type="paragraph" w:styleId="Endnote">
    <w:name w:val="Endnote Text"/>
    <w:basedOn w:val="Normal"/>
    <w:link w:val="EndnoteTextChar"/>
    <w:uiPriority w:val="99"/>
    <w:semiHidden/>
    <w:unhideWhenUsed/>
    <w:rsid w:val="00645252"/>
    <w:pPr/>
    <w:rPr>
      <w:szCs w:val="20"/>
    </w:rPr>
  </w:style>
  <w:style w:type="paragraph" w:styleId="Envelopereturn">
    <w:name w:val="envelope return"/>
    <w:basedOn w:val="Normal"/>
    <w:uiPriority w:val="99"/>
    <w:semiHidden/>
    <w:unhideWhenUsed/>
    <w:qFormat/>
    <w:rsid w:val="00645252"/>
    <w:pPr/>
    <w:rPr>
      <w:rFonts w:ascii="Calibri Light" w:hAnsi="Calibri Light" w:eastAsia="" w:cs="" w:asciiTheme="majorHAnsi" w:cstheme="majorBidi" w:eastAsiaTheme="majorEastAsia" w:hAnsiTheme="majorHAnsi"/>
      <w:szCs w:val="20"/>
    </w:rPr>
  </w:style>
  <w:style w:type="paragraph" w:styleId="Footnote">
    <w:name w:val="Footnote Text"/>
    <w:basedOn w:val="Normal"/>
    <w:link w:val="FootnoteTextChar"/>
    <w:uiPriority w:val="99"/>
    <w:semiHidden/>
    <w:unhideWhenUsed/>
    <w:rsid w:val="00645252"/>
    <w:pPr/>
    <w:rPr>
      <w:szCs w:val="20"/>
    </w:rPr>
  </w:style>
  <w:style w:type="paragraph" w:styleId="HTMLPreformatted">
    <w:name w:val="HTML Preformatted"/>
    <w:basedOn w:val="Normal"/>
    <w:link w:val="HTMLPreformattedChar"/>
    <w:uiPriority w:val="99"/>
    <w:semiHidden/>
    <w:unhideWhenUsed/>
    <w:qFormat/>
    <w:rsid w:val="00645252"/>
    <w:pPr/>
    <w:rPr>
      <w:rFonts w:ascii="Consolas" w:hAnsi="Consolas"/>
      <w:szCs w:val="20"/>
    </w:rPr>
  </w:style>
  <w:style w:type="paragraph" w:styleId="Macro">
    <w:name w:val="macro"/>
    <w:link w:val="MacroTextChar"/>
    <w:uiPriority w:val="99"/>
    <w:semiHidden/>
    <w:unhideWhenUsed/>
    <w:qFormat/>
    <w:rsid w:val="00645252"/>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nsolas" w:hAnsi="Consolas" w:eastAsia="Calibri" w:cs="" w:cstheme="minorBidi" w:eastAsiaTheme="minorHAnsi"/>
      <w:color w:val="auto"/>
      <w:kern w:val="0"/>
      <w:sz w:val="22"/>
      <w:szCs w:val="20"/>
      <w:lang w:val="en-US" w:eastAsia="en-US" w:bidi="ar-SA"/>
    </w:rPr>
  </w:style>
  <w:style w:type="paragraph" w:styleId="PlainText">
    <w:name w:val="Plain Text"/>
    <w:basedOn w:val="Normal"/>
    <w:link w:val="PlainTextChar"/>
    <w:uiPriority w:val="99"/>
    <w:semiHidden/>
    <w:unhideWhenUsed/>
    <w:qFormat/>
    <w:rsid w:val="00645252"/>
    <w:pPr/>
    <w:rPr>
      <w:rFonts w:ascii="Consolas" w:hAnsi="Consolas"/>
      <w:szCs w:val="21"/>
    </w:rPr>
  </w:style>
  <w:style w:type="paragraph" w:styleId="Header">
    <w:name w:val="Header"/>
    <w:basedOn w:val="Normal"/>
    <w:link w:val="HeaderChar"/>
    <w:uiPriority w:val="99"/>
    <w:unhideWhenUsed/>
    <w:rsid w:val="006d3d74"/>
    <w:pPr/>
    <w:rPr/>
  </w:style>
  <w:style w:type="paragraph" w:styleId="Footer">
    <w:name w:val="Footer"/>
    <w:basedOn w:val="Normal"/>
    <w:link w:val="FooterChar"/>
    <w:uiPriority w:val="99"/>
    <w:unhideWhenUsed/>
    <w:rsid w:val="006d3d74"/>
    <w:pPr/>
    <w:rPr/>
  </w:style>
  <w:style w:type="paragraph" w:styleId="ListParagraph">
    <w:name w:val="List Paragraph"/>
    <w:basedOn w:val="Normal"/>
    <w:uiPriority w:val="34"/>
    <w:unhideWhenUsed/>
    <w:qFormat/>
    <w:rsid w:val="003346ff"/>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texasordnance@hotmail.com"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10</TotalTime>
  <Application>Ultra_Office/6.2.3.2$Windows_x86 LibreOffice_project/</Application>
  <Pages>3</Pages>
  <Words>638</Words>
  <Characters>3087</Characters>
  <CharactersWithSpaces>3704</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2019-04-24T22:14:00Z</dcterms:created>
  <dc:creator>Clayton</dc:creator>
  <dc:description/>
  <dc:language>en-US</dc:language>
  <cp:lastModifiedBy/>
  <cp:lastPrinted>2017-02-09T14:01:00Z</cp:lastPrinted>
  <dcterms:modified xsi:type="dcterms:W3CDTF">2020-11-25T10:32:26Z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ampaignTags">
    <vt:lpwstr/>
  </property>
  <property fmtid="{D5CDD505-2E9C-101B-9397-08002B2CF9AE}" pid="4" name="ContentTypeId">
    <vt:lpwstr>0x0101006EDDDB5EE6D98C44930B742096920B300400F5B6D36B3EF94B4E9A635CDF2A18F5B8</vt:lpwstr>
  </property>
  <property fmtid="{D5CDD505-2E9C-101B-9397-08002B2CF9AE}" pid="5" name="DocSecurity">
    <vt:i4>0</vt:i4>
  </property>
  <property fmtid="{D5CDD505-2E9C-101B-9397-08002B2CF9AE}" pid="6" name="FeatureTags">
    <vt:lpwstr/>
  </property>
  <property fmtid="{D5CDD505-2E9C-101B-9397-08002B2CF9AE}" pid="7" name="HyperlinksChanged">
    <vt:bool>0</vt:bool>
  </property>
  <property fmtid="{D5CDD505-2E9C-101B-9397-08002B2CF9AE}" pid="8" name="InternalTags">
    <vt:lpwstr/>
  </property>
  <property fmtid="{D5CDD505-2E9C-101B-9397-08002B2CF9AE}" pid="9" name="LinksUpToDate">
    <vt:bool>0</vt:bool>
  </property>
  <property fmtid="{D5CDD505-2E9C-101B-9397-08002B2CF9AE}" pid="10" name="LocalizationTags">
    <vt:lpwstr/>
  </property>
  <property fmtid="{D5CDD505-2E9C-101B-9397-08002B2CF9AE}" pid="11" name="ScaleCrop">
    <vt:bool>0</vt:bool>
  </property>
  <property fmtid="{D5CDD505-2E9C-101B-9397-08002B2CF9AE}" pid="12" name="ScenarioTags">
    <vt:lpwstr/>
  </property>
  <property fmtid="{D5CDD505-2E9C-101B-9397-08002B2CF9AE}" pid="13" name="ShareDoc">
    <vt:bool>0</vt:bool>
  </property>
</Properties>
</file>